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28D9" w14:textId="77777777" w:rsidR="00584D24" w:rsidRDefault="00000000">
      <w:pPr>
        <w:tabs>
          <w:tab w:val="center" w:pos="5347"/>
          <w:tab w:val="center" w:pos="6290"/>
        </w:tabs>
        <w:bidi/>
        <w:jc w:val="center"/>
        <w:rPr>
          <w:color w:val="000000"/>
        </w:rPr>
      </w:pPr>
      <w:r>
        <w:t xml:space="preserve"> </w:t>
      </w:r>
      <w:r>
        <w:rPr>
          <w:color w:val="000000"/>
          <w:sz w:val="40"/>
          <w:szCs w:val="40"/>
          <w:rtl/>
        </w:rPr>
        <w:t>قرار إداري</w:t>
      </w:r>
    </w:p>
    <w:p w14:paraId="6F0CF774" w14:textId="77777777" w:rsidR="00584D24" w:rsidRDefault="00000000">
      <w:pPr>
        <w:bidi/>
        <w:rPr>
          <w:color w:val="024446"/>
          <w:sz w:val="28"/>
          <w:szCs w:val="28"/>
        </w:rPr>
      </w:pPr>
      <w:r>
        <w:rPr>
          <w:color w:val="024446"/>
          <w:sz w:val="28"/>
          <w:szCs w:val="28"/>
          <w:u w:val="single"/>
          <w:rtl/>
        </w:rPr>
        <w:t xml:space="preserve">بشــأن: </w:t>
      </w:r>
      <w:r>
        <w:rPr>
          <w:color w:val="024446"/>
          <w:sz w:val="28"/>
          <w:szCs w:val="28"/>
          <w:u w:val="single"/>
          <w:vertAlign w:val="subscript"/>
        </w:rPr>
        <w:t xml:space="preserve"> </w:t>
      </w:r>
      <w:r>
        <w:rPr>
          <w:color w:val="024446"/>
          <w:sz w:val="28"/>
          <w:szCs w:val="28"/>
          <w:u w:val="single"/>
          <w:rtl/>
        </w:rPr>
        <w:t xml:space="preserve">اعتماد تشكيل </w:t>
      </w:r>
      <w:r>
        <w:rPr>
          <w:color w:val="024446"/>
          <w:sz w:val="28"/>
          <w:szCs w:val="28"/>
          <w:rtl/>
        </w:rPr>
        <w:t>لجنة التحصيل الدراسي وفق المهام</w:t>
      </w:r>
    </w:p>
    <w:p w14:paraId="5F7E0930" w14:textId="77777777" w:rsidR="00584D24" w:rsidRDefault="00000000">
      <w:pPr>
        <w:pStyle w:val="3"/>
        <w:bidi/>
        <w:spacing w:after="44"/>
        <w:ind w:right="487"/>
        <w:rPr>
          <w:rFonts w:ascii="Sakkal Majalla" w:eastAsia="Sakkal Majalla" w:hAnsi="Sakkal Majalla" w:cs="Sakkal Majalla"/>
          <w:color w:val="000000"/>
          <w:sz w:val="36"/>
          <w:szCs w:val="36"/>
        </w:rPr>
      </w:pP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 xml:space="preserve">اليوم :  </w:t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  <w:t xml:space="preserve">     التاريخ   :</w:t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ab/>
        <w:t xml:space="preserve">      المدة   : عام دراسي </w:t>
      </w:r>
    </w:p>
    <w:p w14:paraId="01334D95" w14:textId="77777777" w:rsidR="00584D24" w:rsidRDefault="00000000">
      <w:pPr>
        <w:bidi/>
        <w:spacing w:after="5" w:line="252" w:lineRule="auto"/>
        <w:ind w:right="-14" w:firstLine="2"/>
        <w:rPr>
          <w:rFonts w:ascii="Sakkal Majalla" w:eastAsia="Sakkal Majalla" w:hAnsi="Sakkal Majalla" w:cs="Sakkal Majalla"/>
          <w:b/>
          <w:color w:val="000000"/>
          <w:sz w:val="36"/>
          <w:szCs w:val="36"/>
        </w:rPr>
      </w:pP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 xml:space="preserve">اسـتنادا علـى الصـلاحية رقـم 1 الـواردة فـي دليـل الصـلاحيات الممنوحـة لمدير المدرسـة بـالقرار الـوزاري رقـم 37617168 وتـاريخ 1/4/1437ه .   واستناداً إلى ما ورد في الدليل التنظيمي لمدارس التعليم العام 1442هـ ، </w:t>
      </w:r>
    </w:p>
    <w:p w14:paraId="28340A1F" w14:textId="77777777" w:rsidR="00584D24" w:rsidRDefault="00000000">
      <w:pPr>
        <w:bidi/>
        <w:spacing w:after="5" w:line="252" w:lineRule="auto"/>
        <w:ind w:right="-14" w:firstLine="2"/>
        <w:rPr>
          <w:rFonts w:ascii="Sakkal Majalla" w:eastAsia="Sakkal Majalla" w:hAnsi="Sakkal Majalla" w:cs="Sakkal Majalla"/>
          <w:b/>
          <w:color w:val="000000"/>
          <w:sz w:val="36"/>
          <w:szCs w:val="36"/>
        </w:rPr>
      </w:pP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>فقد تقرر ما يلي :</w:t>
      </w:r>
    </w:p>
    <w:p w14:paraId="6F751B8E" w14:textId="77777777" w:rsidR="00584D24" w:rsidRDefault="00000000">
      <w:pPr>
        <w:bidi/>
        <w:spacing w:after="5" w:line="252" w:lineRule="auto"/>
        <w:ind w:right="-14" w:firstLine="2"/>
        <w:rPr>
          <w:color w:val="000000"/>
          <w:sz w:val="28"/>
          <w:szCs w:val="28"/>
        </w:rPr>
      </w:pPr>
      <w:r>
        <w:rPr>
          <w:color w:val="024446"/>
          <w:sz w:val="28"/>
          <w:szCs w:val="28"/>
          <w:u w:val="single"/>
          <w:rtl/>
        </w:rPr>
        <w:t xml:space="preserve">تشكيل </w:t>
      </w:r>
      <w:r>
        <w:rPr>
          <w:color w:val="024446"/>
          <w:sz w:val="28"/>
          <w:szCs w:val="28"/>
          <w:rtl/>
        </w:rPr>
        <w:t xml:space="preserve">لجنة التحصيل الدراسي وتكليف الأعضاء </w:t>
      </w:r>
      <w:r>
        <w:rPr>
          <w:rFonts w:ascii="Sakkal Majalla" w:eastAsia="Sakkal Majalla" w:hAnsi="Sakkal Majalla" w:cs="Sakkal Majalla"/>
          <w:b/>
          <w:color w:val="000000"/>
          <w:sz w:val="36"/>
          <w:szCs w:val="36"/>
          <w:rtl/>
        </w:rPr>
        <w:t xml:space="preserve">للعام الدراسي 1443-1444هـ . </w:t>
      </w:r>
      <w:r>
        <w:rPr>
          <w:rFonts w:ascii="Sakkal Majalla" w:eastAsia="Sakkal Majalla" w:hAnsi="Sakkal Majalla" w:cs="Sakkal Majalla"/>
          <w:b/>
          <w:color w:val="000000"/>
          <w:sz w:val="28"/>
          <w:szCs w:val="28"/>
          <w:rtl/>
        </w:rPr>
        <w:t>وفقا للجدول التالي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b"/>
        <w:bidiVisual/>
        <w:tblW w:w="10626" w:type="dxa"/>
        <w:jc w:val="center"/>
        <w:tblInd w:w="0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684"/>
        <w:gridCol w:w="1533"/>
        <w:gridCol w:w="2153"/>
      </w:tblGrid>
      <w:tr w:rsidR="00584D24" w14:paraId="66951021" w14:textId="77777777">
        <w:trPr>
          <w:jc w:val="center"/>
        </w:trPr>
        <w:tc>
          <w:tcPr>
            <w:tcW w:w="3256" w:type="dxa"/>
            <w:shd w:val="clear" w:color="auto" w:fill="024446"/>
            <w:vAlign w:val="center"/>
          </w:tcPr>
          <w:p w14:paraId="7AAF092F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32"/>
                <w:szCs w:val="32"/>
                <w:rtl/>
              </w:rPr>
              <w:t>الاسم</w:t>
            </w:r>
          </w:p>
        </w:tc>
        <w:tc>
          <w:tcPr>
            <w:tcW w:w="3684" w:type="dxa"/>
            <w:shd w:val="clear" w:color="auto" w:fill="024446"/>
            <w:vAlign w:val="center"/>
          </w:tcPr>
          <w:p w14:paraId="28005C91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32"/>
                <w:szCs w:val="32"/>
                <w:rtl/>
              </w:rPr>
              <w:t>الوصف الوظيفي</w:t>
            </w:r>
          </w:p>
        </w:tc>
        <w:tc>
          <w:tcPr>
            <w:tcW w:w="1533" w:type="dxa"/>
            <w:shd w:val="clear" w:color="auto" w:fill="024446"/>
            <w:vAlign w:val="center"/>
          </w:tcPr>
          <w:p w14:paraId="30EBF055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28"/>
                <w:szCs w:val="28"/>
                <w:rtl/>
              </w:rPr>
              <w:t>العمل المكلف به</w:t>
            </w:r>
          </w:p>
        </w:tc>
        <w:tc>
          <w:tcPr>
            <w:tcW w:w="2153" w:type="dxa"/>
            <w:shd w:val="clear" w:color="auto" w:fill="024446"/>
            <w:vAlign w:val="center"/>
          </w:tcPr>
          <w:p w14:paraId="666FB58F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FFFFFF"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color w:val="FFFFFF"/>
                <w:sz w:val="32"/>
                <w:szCs w:val="32"/>
                <w:rtl/>
              </w:rPr>
              <w:t>التوقيع</w:t>
            </w:r>
          </w:p>
        </w:tc>
      </w:tr>
      <w:tr w:rsidR="00584D24" w14:paraId="308176BC" w14:textId="77777777">
        <w:trPr>
          <w:jc w:val="center"/>
        </w:trPr>
        <w:tc>
          <w:tcPr>
            <w:tcW w:w="3256" w:type="dxa"/>
            <w:vAlign w:val="center"/>
          </w:tcPr>
          <w:p w14:paraId="7F98B261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0001EC3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1533" w:type="dxa"/>
            <w:vAlign w:val="center"/>
          </w:tcPr>
          <w:p w14:paraId="3FA8EB7E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رئيساً</w:t>
            </w:r>
          </w:p>
        </w:tc>
        <w:tc>
          <w:tcPr>
            <w:tcW w:w="2153" w:type="dxa"/>
          </w:tcPr>
          <w:p w14:paraId="4E5F13A5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4009CD1B" w14:textId="77777777">
        <w:trPr>
          <w:jc w:val="center"/>
        </w:trPr>
        <w:tc>
          <w:tcPr>
            <w:tcW w:w="3256" w:type="dxa"/>
            <w:vAlign w:val="center"/>
          </w:tcPr>
          <w:p w14:paraId="71B4E34F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438145CF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وكيل المدرسة للشؤون التعليمية </w:t>
            </w:r>
          </w:p>
        </w:tc>
        <w:tc>
          <w:tcPr>
            <w:tcW w:w="1533" w:type="dxa"/>
            <w:vAlign w:val="center"/>
          </w:tcPr>
          <w:p w14:paraId="515FF6A2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نائباً للرئيس</w:t>
            </w:r>
          </w:p>
        </w:tc>
        <w:tc>
          <w:tcPr>
            <w:tcW w:w="2153" w:type="dxa"/>
          </w:tcPr>
          <w:p w14:paraId="698575EC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0E456576" w14:textId="77777777">
        <w:trPr>
          <w:jc w:val="center"/>
        </w:trPr>
        <w:tc>
          <w:tcPr>
            <w:tcW w:w="3256" w:type="dxa"/>
            <w:vAlign w:val="center"/>
          </w:tcPr>
          <w:p w14:paraId="530E4DA3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66C55555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وكيل المدرسة لشؤون الطلاب</w:t>
            </w:r>
          </w:p>
        </w:tc>
        <w:tc>
          <w:tcPr>
            <w:tcW w:w="1533" w:type="dxa"/>
            <w:vAlign w:val="center"/>
          </w:tcPr>
          <w:p w14:paraId="3B678608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عضو</w:t>
            </w:r>
          </w:p>
        </w:tc>
        <w:tc>
          <w:tcPr>
            <w:tcW w:w="2153" w:type="dxa"/>
          </w:tcPr>
          <w:p w14:paraId="0D8DA6D1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7C10CBCF" w14:textId="77777777">
        <w:trPr>
          <w:jc w:val="center"/>
        </w:trPr>
        <w:tc>
          <w:tcPr>
            <w:tcW w:w="3256" w:type="dxa"/>
            <w:vAlign w:val="center"/>
          </w:tcPr>
          <w:p w14:paraId="175228ED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14:paraId="45F8C365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وكيل المدرسة للشؤون المدرسية</w:t>
            </w:r>
          </w:p>
        </w:tc>
        <w:tc>
          <w:tcPr>
            <w:tcW w:w="1533" w:type="dxa"/>
            <w:vAlign w:val="center"/>
          </w:tcPr>
          <w:p w14:paraId="736CD57A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عضو</w:t>
            </w:r>
          </w:p>
        </w:tc>
        <w:tc>
          <w:tcPr>
            <w:tcW w:w="2153" w:type="dxa"/>
          </w:tcPr>
          <w:p w14:paraId="314696B8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1954AFF9" w14:textId="77777777">
        <w:trPr>
          <w:jc w:val="center"/>
        </w:trPr>
        <w:tc>
          <w:tcPr>
            <w:tcW w:w="3256" w:type="dxa"/>
            <w:vAlign w:val="center"/>
          </w:tcPr>
          <w:p w14:paraId="2B67C288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469E9879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الموجه طلابي</w:t>
            </w:r>
          </w:p>
        </w:tc>
        <w:tc>
          <w:tcPr>
            <w:tcW w:w="1533" w:type="dxa"/>
            <w:vAlign w:val="center"/>
          </w:tcPr>
          <w:p w14:paraId="4D4C3538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مقرر</w:t>
            </w:r>
          </w:p>
        </w:tc>
        <w:tc>
          <w:tcPr>
            <w:tcW w:w="2153" w:type="dxa"/>
          </w:tcPr>
          <w:p w14:paraId="7FA28852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595636AE" w14:textId="77777777">
        <w:trPr>
          <w:jc w:val="center"/>
        </w:trPr>
        <w:tc>
          <w:tcPr>
            <w:tcW w:w="3256" w:type="dxa"/>
            <w:vAlign w:val="center"/>
          </w:tcPr>
          <w:p w14:paraId="60EF926F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61D1A841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1533" w:type="dxa"/>
            <w:vAlign w:val="center"/>
          </w:tcPr>
          <w:p w14:paraId="4330B016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عضو</w:t>
            </w:r>
          </w:p>
        </w:tc>
        <w:tc>
          <w:tcPr>
            <w:tcW w:w="2153" w:type="dxa"/>
          </w:tcPr>
          <w:p w14:paraId="3DE01A1A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43BA02DA" w14:textId="77777777">
        <w:trPr>
          <w:jc w:val="center"/>
        </w:trPr>
        <w:tc>
          <w:tcPr>
            <w:tcW w:w="3256" w:type="dxa"/>
            <w:vAlign w:val="center"/>
          </w:tcPr>
          <w:p w14:paraId="5B7C85E1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5328EC51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1533" w:type="dxa"/>
          </w:tcPr>
          <w:p w14:paraId="63FEC8A0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عضو</w:t>
            </w:r>
          </w:p>
        </w:tc>
        <w:tc>
          <w:tcPr>
            <w:tcW w:w="2153" w:type="dxa"/>
          </w:tcPr>
          <w:p w14:paraId="40637CDD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4A8ED538" w14:textId="77777777">
        <w:trPr>
          <w:jc w:val="center"/>
        </w:trPr>
        <w:tc>
          <w:tcPr>
            <w:tcW w:w="3256" w:type="dxa"/>
            <w:vAlign w:val="center"/>
          </w:tcPr>
          <w:p w14:paraId="520C337F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392061DC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1533" w:type="dxa"/>
          </w:tcPr>
          <w:p w14:paraId="2A56FCC8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عضو</w:t>
            </w:r>
          </w:p>
        </w:tc>
        <w:tc>
          <w:tcPr>
            <w:tcW w:w="2153" w:type="dxa"/>
            <w:vAlign w:val="center"/>
          </w:tcPr>
          <w:p w14:paraId="662C3F8C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6E7072DB" w14:textId="77777777">
        <w:trPr>
          <w:jc w:val="center"/>
        </w:trPr>
        <w:tc>
          <w:tcPr>
            <w:tcW w:w="3256" w:type="dxa"/>
            <w:vAlign w:val="center"/>
          </w:tcPr>
          <w:p w14:paraId="6496ACBE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036DE858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1533" w:type="dxa"/>
          </w:tcPr>
          <w:p w14:paraId="2A7719FD" w14:textId="77777777" w:rsidR="00584D2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  <w:rtl/>
              </w:rPr>
              <w:t>عضو</w:t>
            </w:r>
          </w:p>
        </w:tc>
        <w:tc>
          <w:tcPr>
            <w:tcW w:w="2153" w:type="dxa"/>
          </w:tcPr>
          <w:p w14:paraId="362CC438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376D42C5" w14:textId="77777777">
        <w:trPr>
          <w:jc w:val="center"/>
        </w:trPr>
        <w:tc>
          <w:tcPr>
            <w:tcW w:w="3256" w:type="dxa"/>
            <w:vAlign w:val="center"/>
          </w:tcPr>
          <w:p w14:paraId="6AF32594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0CF59FDF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4602E04A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7634C26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14E84843" w14:textId="77777777">
        <w:trPr>
          <w:jc w:val="center"/>
        </w:trPr>
        <w:tc>
          <w:tcPr>
            <w:tcW w:w="3256" w:type="dxa"/>
            <w:vAlign w:val="center"/>
          </w:tcPr>
          <w:p w14:paraId="75A747DF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2D7D1AB8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3376BD1E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 w14:paraId="6D41EB2E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4D24" w14:paraId="4B1D8C73" w14:textId="77777777">
        <w:trPr>
          <w:jc w:val="center"/>
        </w:trPr>
        <w:tc>
          <w:tcPr>
            <w:tcW w:w="3256" w:type="dxa"/>
            <w:vAlign w:val="center"/>
          </w:tcPr>
          <w:p w14:paraId="2E28F241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vAlign w:val="center"/>
          </w:tcPr>
          <w:p w14:paraId="73E27F20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14:paraId="5333F4D2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53" w:type="dxa"/>
          </w:tcPr>
          <w:p w14:paraId="0B44026B" w14:textId="77777777" w:rsidR="00584D24" w:rsidRDefault="00584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A1FFDA" w14:textId="77777777" w:rsidR="00584D24" w:rsidRDefault="00000000">
      <w:pPr>
        <w:bidi/>
        <w:spacing w:after="5" w:line="252" w:lineRule="auto"/>
        <w:ind w:right="-14" w:firstLine="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125E9F" wp14:editId="4AC4CB82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3124865" cy="1487451"/>
                <wp:effectExtent l="0" t="0" r="0" b="0"/>
                <wp:wrapNone/>
                <wp:docPr id="674516733" name="مستطيل 674516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330" y="3041037"/>
                          <a:ext cx="3115340" cy="1477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42439" w14:textId="77777777" w:rsidR="00584D24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24446"/>
                                <w:sz w:val="40"/>
                              </w:rPr>
                              <w:t xml:space="preserve">يعتمد مدير المدرسة: </w:t>
                            </w:r>
                          </w:p>
                          <w:p w14:paraId="1A7E6FC8" w14:textId="77777777" w:rsidR="00584D24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color w:val="024446"/>
                                <w:sz w:val="36"/>
                              </w:rPr>
                              <w:t xml:space="preserve">الاسم : </w:t>
                            </w:r>
                          </w:p>
                          <w:p w14:paraId="7F9313A9" w14:textId="77777777" w:rsidR="00584D24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24446"/>
                                <w:sz w:val="32"/>
                              </w:rPr>
                              <w:t>التوقيع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color w:val="024446"/>
                                <w:sz w:val="32"/>
                              </w:rPr>
                              <w:t xml:space="preserve">: </w:t>
                            </w:r>
                          </w:p>
                          <w:p w14:paraId="48662997" w14:textId="77777777" w:rsidR="00584D24" w:rsidRDefault="00000000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color w:val="024446"/>
                                <w:sz w:val="32"/>
                              </w:rPr>
                              <w:t>التاريخ</w:t>
                            </w:r>
                            <w:r>
                              <w:rPr>
                                <w:rFonts w:ascii="Sakkal Majalla" w:eastAsia="Sakkal Majalla" w:hAnsi="Sakkal Majalla" w:cs="Sakkal Majalla"/>
                                <w:color w:val="024446"/>
                                <w:sz w:val="32"/>
                              </w:rPr>
                              <w:t>:</w:t>
                            </w:r>
                          </w:p>
                          <w:p w14:paraId="12564E9D" w14:textId="77777777" w:rsidR="00584D24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024446"/>
                                <w:sz w:val="28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14129ED3" w14:textId="77777777" w:rsidR="00584D24" w:rsidRDefault="00584D2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3124865" cy="1487451"/>
                <wp:effectExtent b="0" l="0" r="0" t="0"/>
                <wp:wrapNone/>
                <wp:docPr id="6745167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865" cy="14874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E13380" w14:textId="77777777" w:rsidR="00584D24" w:rsidRDefault="00584D24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bidi/>
        <w:spacing w:after="139"/>
        <w:rPr>
          <w:color w:val="000000"/>
          <w:sz w:val="28"/>
          <w:szCs w:val="28"/>
        </w:rPr>
      </w:pPr>
    </w:p>
    <w:p w14:paraId="56817F27" w14:textId="77777777" w:rsidR="00584D24" w:rsidRDefault="00584D24">
      <w:pPr>
        <w:tabs>
          <w:tab w:val="center" w:pos="5347"/>
          <w:tab w:val="center" w:pos="6290"/>
        </w:tabs>
        <w:bidi/>
        <w:jc w:val="center"/>
        <w:rPr>
          <w:color w:val="000000"/>
          <w:sz w:val="40"/>
          <w:szCs w:val="40"/>
        </w:rPr>
      </w:pPr>
    </w:p>
    <w:p w14:paraId="40F7EA36" w14:textId="77777777" w:rsidR="00584D24" w:rsidRDefault="00584D24">
      <w:pPr>
        <w:bidi/>
        <w:jc w:val="both"/>
        <w:rPr>
          <w:rFonts w:ascii="ae_AlMohanad" w:eastAsia="ae_AlMohanad" w:hAnsi="ae_AlMohanad" w:cs="ae_AlMohanad"/>
          <w:color w:val="024446"/>
          <w:sz w:val="28"/>
          <w:szCs w:val="28"/>
        </w:rPr>
      </w:pPr>
    </w:p>
    <w:p w14:paraId="01E0FACE" w14:textId="77777777" w:rsidR="00584D24" w:rsidRDefault="00584D24">
      <w:pPr>
        <w:bidi/>
        <w:jc w:val="both"/>
        <w:rPr>
          <w:rFonts w:ascii="ae_AlMohanad" w:eastAsia="ae_AlMohanad" w:hAnsi="ae_AlMohanad" w:cs="ae_AlMohanad"/>
          <w:color w:val="024446"/>
          <w:sz w:val="28"/>
          <w:szCs w:val="28"/>
        </w:rPr>
      </w:pPr>
    </w:p>
    <w:p w14:paraId="2F025481" w14:textId="77777777" w:rsidR="00584D24" w:rsidRDefault="00584D24">
      <w:pPr>
        <w:bidi/>
        <w:jc w:val="both"/>
        <w:rPr>
          <w:rFonts w:ascii="ae_AlMohanad" w:eastAsia="ae_AlMohanad" w:hAnsi="ae_AlMohanad" w:cs="ae_AlMohanad"/>
          <w:color w:val="024446"/>
          <w:sz w:val="28"/>
          <w:szCs w:val="28"/>
        </w:rPr>
      </w:pPr>
    </w:p>
    <w:p w14:paraId="07709E07" w14:textId="77777777" w:rsidR="00584D24" w:rsidRDefault="00584D24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</w:rPr>
      </w:pPr>
    </w:p>
    <w:p w14:paraId="066B2FC3" w14:textId="7E07AC04" w:rsidR="00584D24" w:rsidRDefault="00584D24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  <w:rtl/>
        </w:rPr>
      </w:pPr>
    </w:p>
    <w:p w14:paraId="075F1C7A" w14:textId="66D43415" w:rsidR="00BD27F7" w:rsidRDefault="00BD27F7" w:rsidP="00BD27F7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  <w:rtl/>
        </w:rPr>
      </w:pPr>
    </w:p>
    <w:p w14:paraId="75DEF992" w14:textId="06193E1E" w:rsidR="00BD27F7" w:rsidRDefault="00BD27F7" w:rsidP="00BD27F7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  <w:rtl/>
        </w:rPr>
      </w:pPr>
    </w:p>
    <w:p w14:paraId="1170C3EB" w14:textId="2E18B8A2" w:rsidR="00BD27F7" w:rsidRDefault="00BD27F7" w:rsidP="00BD27F7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  <w:rtl/>
        </w:rPr>
      </w:pPr>
    </w:p>
    <w:p w14:paraId="056FE36A" w14:textId="307414B4" w:rsidR="00BD27F7" w:rsidRDefault="00BD27F7" w:rsidP="00BD27F7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  <w:rtl/>
        </w:rPr>
      </w:pPr>
    </w:p>
    <w:p w14:paraId="704B03E5" w14:textId="08E1657A" w:rsidR="00BD27F7" w:rsidRDefault="00BD27F7" w:rsidP="00BD27F7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  <w:rtl/>
        </w:rPr>
      </w:pPr>
    </w:p>
    <w:p w14:paraId="62C1F5AA" w14:textId="77777777" w:rsidR="00BD27F7" w:rsidRDefault="00BD27F7" w:rsidP="00BD27F7">
      <w:pPr>
        <w:bidi/>
        <w:jc w:val="both"/>
        <w:rPr>
          <w:rFonts w:ascii="ae_AlMohanad" w:eastAsia="ae_AlMohanad" w:hAnsi="ae_AlMohanad" w:cs="ae_AlMohanad" w:hint="cs"/>
          <w:color w:val="024446"/>
          <w:sz w:val="22"/>
          <w:szCs w:val="22"/>
        </w:rPr>
      </w:pPr>
    </w:p>
    <w:p w14:paraId="59140EAD" w14:textId="77777777" w:rsidR="00584D24" w:rsidRDefault="00000000">
      <w:pPr>
        <w:bidi/>
        <w:jc w:val="both"/>
        <w:rPr>
          <w:rFonts w:ascii="ae_AlMohanad" w:eastAsia="ae_AlMohanad" w:hAnsi="ae_AlMohanad" w:cs="ae_AlMohanad"/>
          <w:color w:val="024446"/>
          <w:sz w:val="22"/>
          <w:szCs w:val="22"/>
        </w:rPr>
      </w:pPr>
      <w:r>
        <w:rPr>
          <w:rFonts w:ascii="ae_AlMohanad" w:eastAsia="ae_AlMohanad" w:hAnsi="ae_AlMohanad" w:cs="ae_AlMohanad"/>
          <w:color w:val="024446"/>
          <w:sz w:val="22"/>
          <w:szCs w:val="22"/>
          <w:rtl/>
        </w:rPr>
        <w:lastRenderedPageBreak/>
        <w:t>مهام اللجنة:</w:t>
      </w:r>
    </w:p>
    <w:p w14:paraId="7183DD95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left="0" w:firstLine="282"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متابعة المستوى التحصيلي للطلاب بشكل دوري وتحليله، ودراسة نتائج الطلاب للعام الدراسي السابق من جميع الجوانب، وإعداد التقارير اللازمة، ورفعها المدير المدرسة لمناقشتها مع اللجنة الإدارية.</w:t>
      </w:r>
    </w:p>
    <w:p w14:paraId="6AD89C0E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تزويد معلمي المواد الدراسية بالتقارير المعتمدة لتحليل نتائج التحصيل للاختبارات بمختلف أنواعها والمتعلقة بتخصصية موادهم، وتوصيات اللجنة بشأنها.</w:t>
      </w:r>
    </w:p>
    <w:p w14:paraId="12E7B9E7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مراجعة نتائج الاختبارات الوطنية الخاصة بالمدرسة وتقديم المقترحات لتعزيز نقاط القوة ومعالجة نقاط الضعف.</w:t>
      </w:r>
    </w:p>
    <w:p w14:paraId="5ED38D49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اقتراح البرامج التعليمية والأنشطة الطلابية المناسبة لرفع مستوى التحصيل الدراسي للطلاب في خطة المدرسة، وقياس مدى فاعليتها بعد تنفيذها.</w:t>
      </w:r>
    </w:p>
    <w:p w14:paraId="74E01676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تقديم الدعم للهيئة التعليمية حول المفاهيم والأسس والآليات التي تبنى عليها الاختبارات الوطنية والدولية، وتوفير جميع المتطلبات اللازمة للطلاب قبل تنفيذ الاختبارات الوطنية والدولية.</w:t>
      </w:r>
    </w:p>
    <w:p w14:paraId="53CAB11D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تشكيل فرق العمل / اللجان الفرعية للاختبارات الفصلية والنهائية وتحديد مهام ومسؤوليات جميع أعضائها وفقا للإجراءات المتبعة.</w:t>
      </w:r>
    </w:p>
    <w:p w14:paraId="21F9964E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إعداد جداول الاختبارات الفصلية والسجلات والملفات المتعلقة بالاختبارات في المدرسة.</w:t>
      </w:r>
    </w:p>
    <w:p w14:paraId="7F07EFF8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 xml:space="preserve">استلام مظاريف أوراق الأسئلة والإجابات الخاصة بها، وحفظها في الأماكن الآمنة المخصصة لها. </w:t>
      </w:r>
    </w:p>
    <w:p w14:paraId="6E8E01CA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إعداد الكشوفات وأرقام الجلوس للطلاب وتسليمها للفرق الفرعية المسؤولة عن عملية تنظيم الاختبارات</w:t>
      </w:r>
    </w:p>
    <w:p w14:paraId="58E79698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توضيح التعليمات للتعامل مع الحالات الطارئة (المرضية ، مخالفة الأنظمة والتعليمات...) أثناء الاختبارات وتهيئة الأدوات والمكان المناسب.</w:t>
      </w:r>
    </w:p>
    <w:p w14:paraId="47893AEE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 xml:space="preserve">الإشراف على سير الاختبارات والبرامج التنفيذية المتعلقة بها بمختلف أنواعها بالمدرسة ومتابعتها، والتأكد من مدى سلامتها </w:t>
      </w:r>
    </w:p>
    <w:p w14:paraId="76A6A402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متابعة عمليات التصحيح والمراجعة للاختبارات وتدقيق النتائج في المدرسة، ومتابعة أعمال الرصد وإخراج النتائج وتسليمها وحفظها.</w:t>
      </w:r>
    </w:p>
    <w:p w14:paraId="71EEE1FA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تقديم المقترحات التطويرية لآلية الاختبار وتقديمها للجهات المعنية، ومتابعة ومراجعة جميع التعديلات على آليات الاختبارات وتطبيقها.</w:t>
      </w:r>
    </w:p>
    <w:p w14:paraId="74601A65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إعداد وتوثيق تقارير دورية عن أعمال اللجنة والمعوقات التي تواجهها ورفعها إلى مدير المدرسة لاتخاذ الإجراء اللازم.</w:t>
      </w:r>
    </w:p>
    <w:p w14:paraId="25E18828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اقتراح برامج معالجة التأخر الدراسي واعتماد الحصص الإضافية لها وتكليف المعلمين وإشعار أولياء الأمور بالبرنامج.</w:t>
      </w:r>
    </w:p>
    <w:p w14:paraId="58313CEC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اقتراح البرامج والأنشطة اللاصفية التي تدعم نواتج التعليم والتعلم</w:t>
      </w:r>
    </w:p>
    <w:p w14:paraId="73FB1421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قياس رضا أولياء الأمور عن التحصيل الدراسي ونتائجه، وإشراكهم في معالجات ضعف التحصيل الدراسي لأبنائهم.</w:t>
      </w:r>
    </w:p>
    <w:p w14:paraId="0240337F" w14:textId="77777777" w:rsidR="00584D2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left="0" w:firstLine="282"/>
        <w:rPr>
          <w:rFonts w:ascii="Sakkal Majalla" w:eastAsia="Sakkal Majalla" w:hAnsi="Sakkal Majalla" w:cs="Sakkal Majalla"/>
          <w:b/>
          <w:color w:val="000000"/>
          <w:sz w:val="26"/>
          <w:szCs w:val="26"/>
        </w:rPr>
      </w:pPr>
      <w:r>
        <w:rPr>
          <w:rFonts w:ascii="Sakkal Majalla" w:eastAsia="Sakkal Majalla" w:hAnsi="Sakkal Majalla" w:cs="Sakkal Majalla"/>
          <w:b/>
          <w:color w:val="000000"/>
          <w:sz w:val="26"/>
          <w:szCs w:val="26"/>
          <w:rtl/>
        </w:rPr>
        <w:t>متابعة وقياس مدى فاعلية تطبيق معايير وإجراءات برنامج تحسين الأداء الكتابي والقرائي لدى الطلاب والطالبات في المرحلة الابتدائية، بما يسهم في رفع مستوى التحصيل الدراسي للطلاب بعد تنفيذ هذه الإجراءات.</w:t>
      </w:r>
    </w:p>
    <w:p w14:paraId="74044C33" w14:textId="77777777" w:rsidR="00584D24" w:rsidRDefault="00000000">
      <w:pPr>
        <w:bidi/>
        <w:spacing w:after="3"/>
        <w:ind w:left="-143" w:hanging="10"/>
        <w:rPr>
          <w:b/>
          <w:color w:val="024446"/>
          <w:sz w:val="12"/>
          <w:szCs w:val="12"/>
        </w:rPr>
      </w:pPr>
      <w:r>
        <w:rPr>
          <w:b/>
          <w:color w:val="205D37"/>
          <w:sz w:val="22"/>
          <w:szCs w:val="22"/>
          <w:rtl/>
        </w:rPr>
        <w:t>اجتماعات اللجنة :</w:t>
      </w:r>
    </w:p>
    <w:p w14:paraId="63EC4227" w14:textId="77777777" w:rsidR="00584D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3" w:firstLine="0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80800"/>
          <w:sz w:val="24"/>
          <w:szCs w:val="24"/>
          <w:rtl/>
        </w:rPr>
        <w:t xml:space="preserve"> تعقد اللجنة اجتماعاتها بدعوة من رئيسها مرة واحدة شهرية، ولرئيس اللجنة أن يدعو لاجتماع</w:t>
      </w:r>
    </w:p>
    <w:p w14:paraId="79B2CC39" w14:textId="77777777" w:rsidR="00584D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3" w:firstLine="0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40400"/>
          <w:sz w:val="24"/>
          <w:szCs w:val="24"/>
          <w:rtl/>
        </w:rPr>
        <w:t>طارئ عند الحاجة، على أن لا تتسبب هذه الاجتماعات بإرباك/تعطيل اليوم الدراسي.</w:t>
      </w:r>
    </w:p>
    <w:p w14:paraId="5B51A2C9" w14:textId="77777777" w:rsidR="00584D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3" w:firstLine="0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40400"/>
          <w:sz w:val="24"/>
          <w:szCs w:val="24"/>
          <w:rtl/>
        </w:rPr>
        <w:t xml:space="preserve">  الرئيس اللجنة دعوة من يراه من غير الأعضاء للمشاركة في مناقشة أحد الموضوعات في جدول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أعمال اللجنة، وفق الضوابط المنظمة لذلك.</w:t>
      </w:r>
    </w:p>
    <w:p w14:paraId="65DEF16D" w14:textId="77777777" w:rsidR="00584D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3" w:firstLine="0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 توثق اجتماعات اللجنة بمحاضر رسمية وتدون في سجل خاص متضمن المناقشات </w:t>
      </w:r>
      <w:r>
        <w:rPr>
          <w:rFonts w:ascii="Sakkal Majalla" w:eastAsia="Sakkal Majalla" w:hAnsi="Sakkal Majalla" w:cs="Sakkal Majalla"/>
          <w:b/>
          <w:color w:val="282800"/>
          <w:sz w:val="24"/>
          <w:szCs w:val="24"/>
          <w:rtl/>
        </w:rPr>
        <w:t>و التوصيات والقرارات.</w:t>
      </w:r>
    </w:p>
    <w:p w14:paraId="34E0DED4" w14:textId="77777777" w:rsidR="00584D2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3" w:firstLine="0"/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  <w:rtl/>
        </w:rPr>
        <w:t xml:space="preserve">  اعتماد الجدول التالي بالنسبة لعدد مرات الاجتماع ومكانه ومواعيده  </w:t>
      </w:r>
    </w:p>
    <w:tbl>
      <w:tblPr>
        <w:tblStyle w:val="ac"/>
        <w:tblW w:w="109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701"/>
        <w:gridCol w:w="1560"/>
        <w:gridCol w:w="1417"/>
        <w:gridCol w:w="1559"/>
        <w:gridCol w:w="1434"/>
        <w:gridCol w:w="1396"/>
      </w:tblGrid>
      <w:tr w:rsidR="00584D24" w14:paraId="2F469EE6" w14:textId="77777777" w:rsidTr="00584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024446"/>
            <w:vAlign w:val="center"/>
          </w:tcPr>
          <w:p w14:paraId="31D14B00" w14:textId="77777777" w:rsidR="00584D24" w:rsidRDefault="00000000">
            <w:pPr>
              <w:bidi/>
              <w:ind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 xml:space="preserve">الفصل الدراسي الثالث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shd w:val="clear" w:color="auto" w:fill="024446"/>
            <w:vAlign w:val="center"/>
          </w:tcPr>
          <w:p w14:paraId="45370CA0" w14:textId="77777777" w:rsidR="00584D24" w:rsidRDefault="00000000">
            <w:pPr>
              <w:bidi/>
              <w:ind w:right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الفصل الدراسي الثاني</w:t>
            </w:r>
          </w:p>
        </w:tc>
        <w:tc>
          <w:tcPr>
            <w:tcW w:w="2993" w:type="dxa"/>
            <w:gridSpan w:val="2"/>
            <w:tcBorders>
              <w:top w:val="nil"/>
              <w:bottom w:val="nil"/>
            </w:tcBorders>
            <w:shd w:val="clear" w:color="auto" w:fill="024446"/>
            <w:vAlign w:val="center"/>
          </w:tcPr>
          <w:p w14:paraId="6BEC36DB" w14:textId="77777777" w:rsidR="00584D24" w:rsidRDefault="00000000">
            <w:pPr>
              <w:bidi/>
              <w:ind w:right="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الفصل الدراسي الأول</w:t>
            </w: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  <w:shd w:val="clear" w:color="auto" w:fill="024446"/>
            <w:vAlign w:val="center"/>
          </w:tcPr>
          <w:p w14:paraId="60015C81" w14:textId="77777777" w:rsidR="00584D24" w:rsidRDefault="00000000">
            <w:pPr>
              <w:bidi/>
              <w:ind w:right="2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عدد الاجتماعات</w:t>
            </w:r>
          </w:p>
        </w:tc>
      </w:tr>
      <w:tr w:rsidR="00584D24" w14:paraId="24E0344F" w14:textId="77777777" w:rsidTr="0058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34AB5D2" w14:textId="77777777" w:rsidR="00584D24" w:rsidRDefault="00000000">
            <w:pPr>
              <w:bidi/>
              <w:jc w:val="center"/>
            </w:pPr>
            <w:r>
              <w:rPr>
                <w:rtl/>
              </w:rPr>
              <w:t xml:space="preserve">الاجتماع الثاني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42E1215" w14:textId="77777777" w:rsidR="00584D24" w:rsidRDefault="000000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rtl/>
              </w:rPr>
              <w:t>الاجتماع الأول</w:t>
            </w:r>
          </w:p>
        </w:tc>
        <w:tc>
          <w:tcPr>
            <w:tcW w:w="1560" w:type="dxa"/>
            <w:vAlign w:val="center"/>
          </w:tcPr>
          <w:p w14:paraId="16786C79" w14:textId="77777777" w:rsidR="00584D24" w:rsidRDefault="000000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rtl/>
              </w:rPr>
              <w:t xml:space="preserve">الاجتماع الثاني  </w:t>
            </w:r>
          </w:p>
        </w:tc>
        <w:tc>
          <w:tcPr>
            <w:tcW w:w="1417" w:type="dxa"/>
            <w:vAlign w:val="center"/>
          </w:tcPr>
          <w:p w14:paraId="24E62451" w14:textId="77777777" w:rsidR="00584D24" w:rsidRDefault="000000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rtl/>
              </w:rPr>
              <w:t>الاجتماع الأول</w:t>
            </w:r>
          </w:p>
        </w:tc>
        <w:tc>
          <w:tcPr>
            <w:tcW w:w="1559" w:type="dxa"/>
            <w:vAlign w:val="center"/>
          </w:tcPr>
          <w:p w14:paraId="2C0C0068" w14:textId="77777777" w:rsidR="00584D24" w:rsidRDefault="000000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rtl/>
              </w:rPr>
              <w:t xml:space="preserve">الاجتماع الثاني  </w:t>
            </w:r>
          </w:p>
        </w:tc>
        <w:tc>
          <w:tcPr>
            <w:tcW w:w="1434" w:type="dxa"/>
            <w:vAlign w:val="center"/>
          </w:tcPr>
          <w:p w14:paraId="63786C79" w14:textId="77777777" w:rsidR="00584D24" w:rsidRDefault="000000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rtl/>
              </w:rPr>
              <w:t>الاجتماع الأول</w:t>
            </w:r>
          </w:p>
        </w:tc>
        <w:tc>
          <w:tcPr>
            <w:tcW w:w="1396" w:type="dxa"/>
            <w:vMerge w:val="restart"/>
            <w:vAlign w:val="center"/>
          </w:tcPr>
          <w:p w14:paraId="1DE63DDE" w14:textId="77777777" w:rsidR="00584D24" w:rsidRDefault="0000000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rtl/>
              </w:rPr>
              <w:t>2 في كل فصل دراسي</w:t>
            </w:r>
          </w:p>
        </w:tc>
      </w:tr>
      <w:tr w:rsidR="00584D24" w14:paraId="7A5B42AE" w14:textId="77777777" w:rsidTr="00584D24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437930" w14:textId="77777777" w:rsidR="00584D24" w:rsidRDefault="00584D24">
            <w:pPr>
              <w:bidi/>
              <w:ind w:left="534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8D1302" w14:textId="77777777" w:rsidR="00584D24" w:rsidRDefault="00584D24">
            <w:pPr>
              <w:bidi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421F1522" w14:textId="77777777" w:rsidR="00584D24" w:rsidRDefault="00000000">
            <w:pPr>
              <w:bidi/>
              <w:ind w:left="5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D7A9849" w14:textId="77777777" w:rsidR="00584D24" w:rsidRDefault="00000000">
            <w:pPr>
              <w:bidi/>
              <w:ind w:left="5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33107AE" w14:textId="77777777" w:rsidR="00584D24" w:rsidRDefault="00000000">
            <w:pPr>
              <w:bidi/>
              <w:ind w:left="5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2B006BEA" w14:textId="77777777" w:rsidR="00584D24" w:rsidRDefault="00000000">
            <w:pPr>
              <w:bidi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4A38B158" w14:textId="77777777" w:rsidR="00584D24" w:rsidRDefault="00000000">
            <w:pPr>
              <w:bidi/>
              <w:ind w:lef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</w:tcPr>
          <w:p w14:paraId="7BF865CA" w14:textId="77777777" w:rsidR="00584D24" w:rsidRDefault="00000000">
            <w:pPr>
              <w:bidi/>
              <w:ind w:left="5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96" w:type="dxa"/>
            <w:vMerge/>
            <w:vAlign w:val="center"/>
          </w:tcPr>
          <w:p w14:paraId="0365FB03" w14:textId="77777777" w:rsidR="00584D24" w:rsidRDefault="00584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584D24" w14:paraId="470E04DE" w14:textId="77777777" w:rsidTr="00584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1A0DF1" w14:textId="77777777" w:rsidR="00584D24" w:rsidRDefault="00584D24">
            <w:pPr>
              <w:bidi/>
              <w:ind w:left="534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4958C6C" w14:textId="77777777" w:rsidR="00584D24" w:rsidRDefault="00584D24">
            <w:pPr>
              <w:bidi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838FC14" w14:textId="77777777" w:rsidR="00584D24" w:rsidRDefault="00000000">
            <w:pPr>
              <w:bidi/>
              <w:ind w:left="5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D2B5406" w14:textId="77777777" w:rsidR="00584D24" w:rsidRDefault="00000000">
            <w:pPr>
              <w:bidi/>
              <w:ind w:left="5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2432BF7" w14:textId="77777777" w:rsidR="00584D24" w:rsidRDefault="00000000">
            <w:pPr>
              <w:bidi/>
              <w:ind w:left="5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15FA8F01" w14:textId="77777777" w:rsidR="00584D24" w:rsidRDefault="00000000">
            <w:pPr>
              <w:bidi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484CDEF9" w14:textId="77777777" w:rsidR="00584D24" w:rsidRDefault="00000000">
            <w:pPr>
              <w:bidi/>
              <w:ind w:left="5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</w:tcPr>
          <w:p w14:paraId="4812C67B" w14:textId="77777777" w:rsidR="00584D24" w:rsidRDefault="00000000">
            <w:pPr>
              <w:bidi/>
              <w:ind w:left="5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1355363A" w14:textId="77777777" w:rsidR="00584D24" w:rsidRDefault="00000000">
            <w:pPr>
              <w:bidi/>
              <w:ind w:right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rtl/>
              </w:rPr>
              <w:t>مكان الاجتماع</w:t>
            </w:r>
          </w:p>
        </w:tc>
      </w:tr>
    </w:tbl>
    <w:p w14:paraId="7FDDA285" w14:textId="77777777" w:rsidR="00584D24" w:rsidRDefault="00584D24">
      <w:pPr>
        <w:pBdr>
          <w:top w:val="nil"/>
          <w:left w:val="nil"/>
          <w:bottom w:val="nil"/>
          <w:right w:val="nil"/>
          <w:between w:val="nil"/>
        </w:pBdr>
        <w:bidi/>
        <w:ind w:left="1440"/>
        <w:rPr>
          <w:rFonts w:cs="Times New Roman"/>
          <w:color w:val="000000"/>
          <w:u w:val="single"/>
        </w:rPr>
      </w:pPr>
    </w:p>
    <w:p w14:paraId="74B0BB67" w14:textId="77777777" w:rsidR="00584D24" w:rsidRDefault="00000000">
      <w:pPr>
        <w:pBdr>
          <w:top w:val="nil"/>
          <w:left w:val="nil"/>
          <w:bottom w:val="nil"/>
          <w:right w:val="nil"/>
          <w:between w:val="nil"/>
        </w:pBdr>
        <w:bidi/>
        <w:ind w:left="1440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يتم تدوين تواريخ الاجتماعات الطارئة حسب الحاجة من قبل المقرر  </w:t>
      </w:r>
    </w:p>
    <w:sectPr w:rsidR="00584D24">
      <w:headerReference w:type="default" r:id="rId9"/>
      <w:pgSz w:w="11906" w:h="16838"/>
      <w:pgMar w:top="40" w:right="566" w:bottom="284" w:left="567" w:header="709" w:footer="5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F895" w14:textId="77777777" w:rsidR="0098667C" w:rsidRDefault="0098667C">
      <w:r>
        <w:separator/>
      </w:r>
    </w:p>
  </w:endnote>
  <w:endnote w:type="continuationSeparator" w:id="0">
    <w:p w14:paraId="45731920" w14:textId="77777777" w:rsidR="0098667C" w:rsidRDefault="0098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Noto Naskh Arabic Medi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1E55" w14:textId="77777777" w:rsidR="0098667C" w:rsidRDefault="0098667C">
      <w:r>
        <w:separator/>
      </w:r>
    </w:p>
  </w:footnote>
  <w:footnote w:type="continuationSeparator" w:id="0">
    <w:p w14:paraId="076AE1B9" w14:textId="77777777" w:rsidR="0098667C" w:rsidRDefault="0098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6776" w14:textId="77777777" w:rsidR="00584D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B785A7" wp14:editId="578F57CB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2135"/>
              <wp:effectExtent l="0" t="0" r="0" b="0"/>
              <wp:wrapNone/>
              <wp:docPr id="674516736" name="مستطيل 6745167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ECCBB" w14:textId="77777777" w:rsidR="00BD27F7" w:rsidRPr="00B742E3" w:rsidRDefault="00BD27F7" w:rsidP="00BD27F7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المملكة العربية السعودية</w:t>
                          </w:r>
                        </w:p>
                        <w:p w14:paraId="5901177F" w14:textId="77777777" w:rsidR="00BD27F7" w:rsidRPr="00B742E3" w:rsidRDefault="00BD27F7" w:rsidP="00BD27F7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وزارة التعليم</w:t>
                          </w:r>
                        </w:p>
                        <w:p w14:paraId="19EF3CC1" w14:textId="77777777" w:rsidR="00BD27F7" w:rsidRPr="00B742E3" w:rsidRDefault="00BD27F7" w:rsidP="00BD27F7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الإدارة العامة للتعليم بالمنطقة الشرقية</w:t>
                          </w:r>
                        </w:p>
                        <w:p w14:paraId="09FA74E2" w14:textId="77777777" w:rsidR="00BD27F7" w:rsidRPr="00B742E3" w:rsidRDefault="00BD27F7" w:rsidP="00BD27F7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مكتب التعليم بشرق الدمام</w:t>
                          </w:r>
                        </w:p>
                        <w:p w14:paraId="68D3338E" w14:textId="07018843" w:rsidR="00584D24" w:rsidRPr="00BD27F7" w:rsidRDefault="00BD27F7" w:rsidP="00BD27F7">
                          <w:pPr>
                            <w:bidi/>
                            <w:jc w:val="center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Noto Naskh Arabic Medium" w:hAnsiTheme="minorHAnsi" w:cstheme="minorHAnsi" w:hint="cs"/>
                              <w:color w:val="000000"/>
                              <w:sz w:val="22"/>
                              <w:rtl/>
                            </w:rPr>
                            <w:t xml:space="preserve">مدرسة </w:t>
                          </w:r>
                          <w:r w:rsidRPr="00B742E3">
                            <w:rPr>
                              <w:rFonts w:asciiTheme="minorHAnsi" w:eastAsia="Noto Naskh Arabic Medium" w:hAnsiTheme="minorHAnsi" w:cstheme="minorHAnsi"/>
                              <w:color w:val="000000"/>
                              <w:sz w:val="22"/>
                            </w:rPr>
                            <w:t>.........................................................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B785A7" id="مستطيل 674516736" o:spid="_x0000_s1027" style="position:absolute;left:0;text-align:left;margin-left:339pt;margin-top:-12pt;width:204.7pt;height:84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" filled="f" stroked="f">
              <v:textbox inset="2.53958mm,1.2694mm,2.53958mm,1.2694mm">
                <w:txbxContent>
                  <w:p w14:paraId="5BFECCBB" w14:textId="77777777" w:rsidR="00BD27F7" w:rsidRPr="00B742E3" w:rsidRDefault="00BD27F7" w:rsidP="00BD27F7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المملكة العربية السعودية</w:t>
                    </w:r>
                  </w:p>
                  <w:p w14:paraId="5901177F" w14:textId="77777777" w:rsidR="00BD27F7" w:rsidRPr="00B742E3" w:rsidRDefault="00BD27F7" w:rsidP="00BD27F7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وزارة التعليم</w:t>
                    </w:r>
                  </w:p>
                  <w:p w14:paraId="19EF3CC1" w14:textId="77777777" w:rsidR="00BD27F7" w:rsidRPr="00B742E3" w:rsidRDefault="00BD27F7" w:rsidP="00BD27F7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الإدارة العامة للتعليم بالمنطقة الشرقية</w:t>
                    </w:r>
                  </w:p>
                  <w:p w14:paraId="09FA74E2" w14:textId="77777777" w:rsidR="00BD27F7" w:rsidRPr="00B742E3" w:rsidRDefault="00BD27F7" w:rsidP="00BD27F7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مكتب التعليم بشرق الدمام</w:t>
                    </w:r>
                  </w:p>
                  <w:p w14:paraId="68D3338E" w14:textId="07018843" w:rsidR="00584D24" w:rsidRPr="00BD27F7" w:rsidRDefault="00BD27F7" w:rsidP="00BD27F7">
                    <w:pPr>
                      <w:bidi/>
                      <w:jc w:val="center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="Noto Naskh Arabic Medium" w:hAnsiTheme="minorHAnsi" w:cstheme="minorHAnsi" w:hint="cs"/>
                        <w:color w:val="000000"/>
                        <w:sz w:val="22"/>
                        <w:rtl/>
                      </w:rPr>
                      <w:t xml:space="preserve">مدرسة </w:t>
                    </w:r>
                    <w:r w:rsidRPr="00B742E3">
                      <w:rPr>
                        <w:rFonts w:asciiTheme="minorHAnsi" w:eastAsia="Noto Naskh Arabic Medium" w:hAnsiTheme="minorHAnsi" w:cstheme="minorHAnsi"/>
                        <w:color w:val="000000"/>
                        <w:sz w:val="22"/>
                      </w:rPr>
                      <w:t>.........................................................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127F7F7" wp14:editId="656083D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l="0" t="0" r="0" b="0"/>
          <wp:wrapTopAndBottom distT="0" distB="0"/>
          <wp:docPr id="674516738" name="image7.jpg" descr="http://i821.photobucket.com/albums/zz132/dostidar88/Besm/2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http://i821.photobucket.com/albums/zz132/dostidar88/Besm/2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2ADAE89" wp14:editId="1C0D8DCC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674516737" name="image1.png" descr="logo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33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F057E49" wp14:editId="20CA92AF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l="0" t="0" r="0" b="0"/>
          <wp:wrapNone/>
          <wp:docPr id="6745167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803AA" w14:textId="77777777" w:rsidR="00584D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66A0716" wp14:editId="7C9EA3B7">
              <wp:simplePos x="0" y="0"/>
              <wp:positionH relativeFrom="column">
                <wp:posOffset>-495299</wp:posOffset>
              </wp:positionH>
              <wp:positionV relativeFrom="paragraph">
                <wp:posOffset>127000</wp:posOffset>
              </wp:positionV>
              <wp:extent cx="2599055" cy="704215"/>
              <wp:effectExtent l="0" t="0" r="0" b="0"/>
              <wp:wrapNone/>
              <wp:docPr id="674516735" name="مستطيل 6745167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1235" y="3432655"/>
                        <a:ext cx="258953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53597" w14:textId="2CCB50D5" w:rsidR="00584D24" w:rsidRPr="00BD27F7" w:rsidRDefault="00000000" w:rsidP="00BD27F7">
                          <w:pPr>
                            <w:bidi/>
                            <w:ind w:right="397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D27F7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</w:rPr>
                            <w:t>الــرقم:</w:t>
                          </w:r>
                        </w:p>
                        <w:p w14:paraId="1B45BEB2" w14:textId="6972331E" w:rsidR="00584D24" w:rsidRPr="00BD27F7" w:rsidRDefault="00000000" w:rsidP="00BD27F7">
                          <w:pPr>
                            <w:bidi/>
                            <w:ind w:right="397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D27F7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</w:rPr>
                            <w:t>الـتـاريـخ:</w:t>
                          </w:r>
                        </w:p>
                        <w:p w14:paraId="5DB16829" w14:textId="113DC593" w:rsidR="00584D24" w:rsidRPr="00BD27F7" w:rsidRDefault="00000000" w:rsidP="00BD27F7">
                          <w:pPr>
                            <w:bidi/>
                            <w:ind w:right="397"/>
                            <w:textDirection w:val="tbRl"/>
                            <w:rPr>
                              <w:rFonts w:asciiTheme="minorHAnsi" w:hAnsiTheme="minorHAnsi" w:cstheme="minorHAnsi"/>
                            </w:rPr>
                          </w:pPr>
                          <w:r w:rsidRPr="00BD27F7">
                            <w:rPr>
                              <w:rFonts w:asciiTheme="minorHAnsi" w:hAnsiTheme="minorHAnsi" w:cstheme="minorHAnsi"/>
                              <w:color w:val="548DD4"/>
                              <w:sz w:val="22"/>
                            </w:rPr>
                            <w:t>المشفوعـات:</w:t>
                          </w:r>
                        </w:p>
                        <w:p w14:paraId="79F5E141" w14:textId="77777777" w:rsidR="00584D24" w:rsidRPr="00BD27F7" w:rsidRDefault="00584D24" w:rsidP="00BD27F7">
                          <w:pPr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6A0716" id="مستطيل 674516735" o:spid="_x0000_s1028" style="position:absolute;left:0;text-align:left;margin-left:-39pt;margin-top:10pt;width:204.65pt;height:5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" filled="f" stroked="f">
              <v:textbox inset="2.53958mm,1.2694mm,2.53958mm,1.2694mm">
                <w:txbxContent>
                  <w:p w14:paraId="53E53597" w14:textId="2CCB50D5" w:rsidR="00584D24" w:rsidRPr="00BD27F7" w:rsidRDefault="00000000" w:rsidP="00BD27F7">
                    <w:pPr>
                      <w:bidi/>
                      <w:ind w:right="397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D27F7">
                      <w:rPr>
                        <w:rFonts w:asciiTheme="minorHAnsi" w:hAnsiTheme="minorHAnsi" w:cstheme="minorHAnsi"/>
                        <w:color w:val="548DD4"/>
                        <w:sz w:val="22"/>
                      </w:rPr>
                      <w:t>الــرقم:</w:t>
                    </w:r>
                  </w:p>
                  <w:p w14:paraId="1B45BEB2" w14:textId="6972331E" w:rsidR="00584D24" w:rsidRPr="00BD27F7" w:rsidRDefault="00000000" w:rsidP="00BD27F7">
                    <w:pPr>
                      <w:bidi/>
                      <w:ind w:right="397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D27F7">
                      <w:rPr>
                        <w:rFonts w:asciiTheme="minorHAnsi" w:hAnsiTheme="minorHAnsi" w:cstheme="minorHAnsi"/>
                        <w:color w:val="548DD4"/>
                        <w:sz w:val="22"/>
                      </w:rPr>
                      <w:t>الـتـاريـخ:</w:t>
                    </w:r>
                  </w:p>
                  <w:p w14:paraId="5DB16829" w14:textId="113DC593" w:rsidR="00584D24" w:rsidRPr="00BD27F7" w:rsidRDefault="00000000" w:rsidP="00BD27F7">
                    <w:pPr>
                      <w:bidi/>
                      <w:ind w:right="397"/>
                      <w:textDirection w:val="tbRl"/>
                      <w:rPr>
                        <w:rFonts w:asciiTheme="minorHAnsi" w:hAnsiTheme="minorHAnsi" w:cstheme="minorHAnsi"/>
                      </w:rPr>
                    </w:pPr>
                    <w:r w:rsidRPr="00BD27F7">
                      <w:rPr>
                        <w:rFonts w:asciiTheme="minorHAnsi" w:hAnsiTheme="minorHAnsi" w:cstheme="minorHAnsi"/>
                        <w:color w:val="548DD4"/>
                        <w:sz w:val="22"/>
                      </w:rPr>
                      <w:t>المشفوعـات:</w:t>
                    </w:r>
                  </w:p>
                  <w:p w14:paraId="79F5E141" w14:textId="77777777" w:rsidR="00584D24" w:rsidRPr="00BD27F7" w:rsidRDefault="00584D24" w:rsidP="00BD27F7">
                    <w:pPr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1A17CE2" w14:textId="77777777" w:rsidR="00584D24" w:rsidRDefault="00584D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7B40A1B2" w14:textId="77777777" w:rsidR="00584D24" w:rsidRDefault="00584D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79882152" w14:textId="77777777" w:rsidR="00584D24" w:rsidRDefault="00584D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76734A23" w14:textId="77777777" w:rsidR="00584D24" w:rsidRDefault="00584D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jc w:val="center"/>
      <w:rPr>
        <w:rFonts w:cs="Times New Roman"/>
        <w:color w:val="000000"/>
      </w:rPr>
    </w:pPr>
  </w:p>
  <w:p w14:paraId="3FF00A97" w14:textId="77777777" w:rsidR="00584D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hanging="283"/>
      <w:rPr>
        <w:rFonts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CFBA3AE" wp14:editId="0CC34253">
              <wp:simplePos x="0" y="0"/>
              <wp:positionH relativeFrom="column">
                <wp:posOffset>25401</wp:posOffset>
              </wp:positionH>
              <wp:positionV relativeFrom="paragraph">
                <wp:posOffset>-12699</wp:posOffset>
              </wp:positionV>
              <wp:extent cx="5715" cy="25400"/>
              <wp:effectExtent l="0" t="0" r="0" b="0"/>
              <wp:wrapNone/>
              <wp:docPr id="674516734" name="رابط كسهم مستقيم 6745167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38CD5"/>
                        </a:solidFill>
                        <a:prstDash val="dot"/>
                        <a:round/>
                        <a:headEnd type="diamond" w="med" len="med"/>
                        <a:tailEnd type="diamond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-12699</wp:posOffset>
              </wp:positionV>
              <wp:extent cx="5715" cy="25400"/>
              <wp:effectExtent b="0" l="0" r="0" t="0"/>
              <wp:wrapNone/>
              <wp:docPr id="6745167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01090"/>
    <w:multiLevelType w:val="multilevel"/>
    <w:tmpl w:val="29A4E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154E1"/>
    <w:multiLevelType w:val="multilevel"/>
    <w:tmpl w:val="FEA23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2804717">
    <w:abstractNumId w:val="0"/>
  </w:num>
  <w:num w:numId="2" w16cid:durableId="8389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24"/>
    <w:rsid w:val="00584D24"/>
    <w:rsid w:val="0098667C"/>
    <w:rsid w:val="00B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DB02F6"/>
  <w15:docId w15:val="{3950FD5F-43EA-4832-BE70-877E32EE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0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paragraph" w:styleId="a4">
    <w:name w:val="header"/>
    <w:basedOn w:val="a"/>
    <w:link w:val="Char0"/>
    <w:rsid w:val="007400DF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1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0">
    <w:name w:val="رأس الصفحة Char"/>
    <w:link w:val="a4"/>
    <w:rsid w:val="00904EFD"/>
    <w:rPr>
      <w:rFonts w:cs="Traditional Arabic"/>
      <w:noProof/>
    </w:rPr>
  </w:style>
  <w:style w:type="character" w:customStyle="1" w:styleId="Char1">
    <w:name w:val="تذييل الصفحة Char"/>
    <w:link w:val="a6"/>
    <w:uiPriority w:val="99"/>
    <w:rsid w:val="0055434A"/>
    <w:rPr>
      <w:rFonts w:cs="Traditional Arabic"/>
      <w:noProof/>
    </w:rPr>
  </w:style>
  <w:style w:type="character" w:customStyle="1" w:styleId="Char">
    <w:name w:val="العنوان Char"/>
    <w:link w:val="a3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0">
    <w:name w:val="1"/>
    <w:basedOn w:val="a"/>
    <w:next w:val="a6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</w:rPr>
      <w:tblPr/>
      <w:tcPr>
        <w:tcBorders>
          <w:top w:val="single" w:sz="4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UgZcGsv2rHyUlO19Du9m6sIXjw==">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مجمع النعمان بن بشير التعليمي</dc:creator>
  <cp:lastModifiedBy>Naif AlQahtani</cp:lastModifiedBy>
  <cp:revision>2</cp:revision>
  <dcterms:created xsi:type="dcterms:W3CDTF">2022-11-07T17:57:00Z</dcterms:created>
  <dcterms:modified xsi:type="dcterms:W3CDTF">2023-02-13T21:05:00Z</dcterms:modified>
</cp:coreProperties>
</file>